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98" w:rsidRPr="00186879" w:rsidRDefault="006E0A98" w:rsidP="006E0A98">
      <w:pPr>
        <w:widowControl/>
        <w:snapToGrid w:val="0"/>
        <w:spacing w:line="240" w:lineRule="atLeast"/>
        <w:ind w:leftChars="-2" w:left="-5" w:firstLineChars="1" w:firstLine="3"/>
        <w:jc w:val="center"/>
        <w:textAlignment w:val="bottom"/>
        <w:rPr>
          <w:rFonts w:ascii="新細明體" w:eastAsia="新細明體" w:hAnsi="新細明體"/>
          <w:sz w:val="32"/>
        </w:rPr>
      </w:pPr>
      <w:r w:rsidRPr="00186879">
        <w:rPr>
          <w:rFonts w:ascii="新細明體" w:eastAsia="新細明體" w:hAnsi="新細明體" w:hint="eastAsia"/>
          <w:sz w:val="32"/>
        </w:rPr>
        <w:t>102學年度國立臺灣科技大學共同必修科目表</w:t>
      </w:r>
    </w:p>
    <w:tbl>
      <w:tblPr>
        <w:tblpPr w:leftFromText="180" w:rightFromText="180" w:vertAnchor="text" w:horzAnchor="margin" w:tblpXSpec="center" w:tblpY="340"/>
        <w:tblW w:w="102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8"/>
        <w:gridCol w:w="2755"/>
        <w:gridCol w:w="1440"/>
        <w:gridCol w:w="1260"/>
        <w:gridCol w:w="3877"/>
      </w:tblGrid>
      <w:tr w:rsidR="006E0A98" w:rsidRPr="00186879" w:rsidTr="006E0A98">
        <w:trPr>
          <w:cantSplit/>
        </w:trPr>
        <w:tc>
          <w:tcPr>
            <w:tcW w:w="868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領域</w:t>
            </w:r>
          </w:p>
        </w:tc>
        <w:tc>
          <w:tcPr>
            <w:tcW w:w="2755" w:type="dxa"/>
            <w:vMerge w:val="restart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課程名稱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學分數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3877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right="113"/>
              <w:jc w:val="center"/>
              <w:textAlignment w:val="bottom"/>
              <w:rPr>
                <w:rFonts w:ascii="新細明體" w:eastAsia="新細明體" w:hAnsi="新細明體"/>
              </w:rPr>
            </w:pPr>
            <w:r w:rsidRPr="00186879">
              <w:rPr>
                <w:rFonts w:ascii="新細明體" w:eastAsia="新細明體" w:hAnsi="新細明體" w:hint="eastAsia"/>
              </w:rPr>
              <w:t>備</w:t>
            </w:r>
            <w:r w:rsidRPr="00186879">
              <w:rPr>
                <w:rFonts w:ascii="新細明體" w:eastAsia="新細明體" w:hAnsi="新細明體"/>
              </w:rPr>
              <w:t xml:space="preserve">    </w:t>
            </w:r>
            <w:proofErr w:type="gramStart"/>
            <w:r w:rsidRPr="00186879">
              <w:rPr>
                <w:rFonts w:ascii="新細明體" w:eastAsia="新細明體" w:hAnsi="新細明體" w:hint="eastAsia"/>
              </w:rPr>
              <w:t>註</w:t>
            </w:r>
            <w:proofErr w:type="gramEnd"/>
          </w:p>
        </w:tc>
      </w:tr>
      <w:tr w:rsidR="006E0A98" w:rsidRPr="00186879" w:rsidTr="006E0A98">
        <w:trPr>
          <w:cantSplit/>
        </w:trPr>
        <w:tc>
          <w:tcPr>
            <w:tcW w:w="868" w:type="dxa"/>
            <w:vMerge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pacing w:val="-20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pacing w:val="-20"/>
                <w:sz w:val="22"/>
              </w:rPr>
              <w:t>二年制/在職班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四年制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630"/>
        </w:trPr>
        <w:tc>
          <w:tcPr>
            <w:tcW w:w="8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文學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textAlignment w:val="bottom"/>
              <w:rPr>
                <w:rFonts w:ascii="新細明體" w:eastAsia="新細明體" w:hAnsi="新細明體"/>
                <w:sz w:val="22"/>
              </w:rPr>
            </w:pPr>
            <w:proofErr w:type="gramStart"/>
            <w:r w:rsidRPr="00186879">
              <w:rPr>
                <w:rFonts w:ascii="新細明體" w:eastAsia="新細明體" w:hAnsi="新細明體" w:hint="eastAsia"/>
                <w:sz w:val="22"/>
              </w:rPr>
              <w:t>詳</w:t>
            </w:r>
            <w:proofErr w:type="gramEnd"/>
            <w:r w:rsidRPr="00186879">
              <w:rPr>
                <w:rFonts w:ascii="新細明體" w:eastAsia="新細明體" w:hAnsi="新細明體" w:hint="eastAsia"/>
                <w:sz w:val="22"/>
              </w:rPr>
              <w:t>附表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/>
                <w:sz w:val="22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6</w:t>
            </w:r>
          </w:p>
        </w:tc>
        <w:tc>
          <w:tcPr>
            <w:tcW w:w="3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right="113"/>
              <w:textAlignment w:val="bottom"/>
              <w:rPr>
                <w:rFonts w:ascii="新細明體" w:eastAsia="新細明體" w:hAnsi="新細明體"/>
                <w:color w:val="FF0000"/>
                <w:sz w:val="18"/>
                <w:szCs w:val="18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外文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英  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/>
                <w:caps/>
                <w:sz w:val="22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387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0E3026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hyperlink r:id="rId7" w:history="1">
              <w:r w:rsidR="006E0A98" w:rsidRPr="00186879">
                <w:rPr>
                  <w:rFonts w:ascii="新細明體" w:eastAsia="新細明體" w:hAnsi="新細明體" w:hint="eastAsia"/>
                  <w:sz w:val="22"/>
                  <w:u w:val="single"/>
                </w:rPr>
                <w:t>英文會考</w:t>
              </w:r>
              <w:proofErr w:type="gramStart"/>
              <w:r w:rsidR="006E0A98" w:rsidRPr="00186879">
                <w:rPr>
                  <w:rFonts w:ascii="新細明體" w:eastAsia="新細明體" w:hAnsi="新細明體" w:hint="eastAsia"/>
                  <w:sz w:val="22"/>
                  <w:u w:val="single"/>
                </w:rPr>
                <w:t>一</w:t>
              </w:r>
              <w:proofErr w:type="gramEnd"/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0</w:t>
            </w:r>
          </w:p>
        </w:tc>
        <w:tc>
          <w:tcPr>
            <w:tcW w:w="3877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6E0A98" w:rsidRPr="00186879" w:rsidRDefault="000E3026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0"/>
              </w:rPr>
            </w:pPr>
            <w:hyperlink r:id="rId8" w:history="1">
              <w:r w:rsidR="006E0A98" w:rsidRPr="00186879">
                <w:rPr>
                  <w:rFonts w:ascii="新細明體" w:eastAsia="新細明體" w:hAnsi="新細明體" w:hint="eastAsia"/>
                  <w:sz w:val="20"/>
                  <w:u w:val="single"/>
                </w:rPr>
                <w:t>各相關規定請詳閱教學資源中心之英語學習</w:t>
              </w:r>
              <w:r w:rsidR="006E0A98" w:rsidRPr="00186879">
                <w:rPr>
                  <w:rFonts w:ascii="新細明體" w:eastAsia="新細明體" w:hAnsi="新細明體"/>
                  <w:sz w:val="20"/>
                  <w:u w:val="single"/>
                </w:rPr>
                <w:t>專區</w:t>
              </w:r>
            </w:hyperlink>
          </w:p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0"/>
              </w:rPr>
            </w:pPr>
          </w:p>
          <w:p w:rsidR="006E0A98" w:rsidRPr="00186879" w:rsidRDefault="000E3026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0"/>
              </w:rPr>
            </w:pPr>
            <w:hyperlink r:id="rId9" w:history="1">
              <w:r w:rsidR="006E0A98" w:rsidRPr="00186879">
                <w:rPr>
                  <w:rFonts w:ascii="新細明體" w:eastAsia="新細明體" w:hAnsi="新細明體" w:hint="eastAsia"/>
                  <w:sz w:val="20"/>
                  <w:u w:val="single"/>
                </w:rPr>
                <w:t>相關進階英文課程</w:t>
              </w:r>
              <w:proofErr w:type="gramStart"/>
              <w:r w:rsidR="006E0A98" w:rsidRPr="00186879">
                <w:rPr>
                  <w:rFonts w:ascii="新細明體" w:eastAsia="新細明體" w:hAnsi="新細明體" w:hint="eastAsia"/>
                  <w:sz w:val="20"/>
                  <w:u w:val="single"/>
                </w:rPr>
                <w:t>請詳應外</w:t>
              </w:r>
              <w:proofErr w:type="gramEnd"/>
              <w:r w:rsidR="006E0A98" w:rsidRPr="00186879">
                <w:rPr>
                  <w:rFonts w:ascii="新細明體" w:eastAsia="新細明體" w:hAnsi="新細明體" w:hint="eastAsia"/>
                  <w:sz w:val="20"/>
                  <w:u w:val="single"/>
                </w:rPr>
                <w:t>系公告之英文必修領域課程注意事項</w:t>
              </w:r>
            </w:hyperlink>
          </w:p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0"/>
              </w:rPr>
            </w:pPr>
          </w:p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外籍生</w:t>
            </w:r>
            <w:r w:rsidRPr="00186879">
              <w:rPr>
                <w:rFonts w:ascii="新細明體" w:eastAsia="新細明體" w:hAnsi="新細明體"/>
                <w:sz w:val="20"/>
              </w:rPr>
              <w:t>除外文領域及體育仍維持必修外，其他共同必修科目得以專業科目或其他選修科目替代</w:t>
            </w:r>
            <w:r w:rsidRPr="00186879">
              <w:rPr>
                <w:rFonts w:ascii="新細明體" w:eastAsia="新細明體" w:hAnsi="新細明體" w:hint="eastAsia"/>
                <w:sz w:val="20"/>
              </w:rPr>
              <w:t>。</w:t>
            </w: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0E3026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hyperlink r:id="rId10" w:history="1">
              <w:r w:rsidR="006E0A98" w:rsidRPr="00186879">
                <w:rPr>
                  <w:rFonts w:ascii="新細明體" w:eastAsia="新細明體" w:hAnsi="新細明體" w:hint="eastAsia"/>
                  <w:sz w:val="22"/>
                  <w:u w:val="single"/>
                </w:rPr>
                <w:t>英文會考二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0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0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基礎英文字彙與閱讀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0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生活美語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英文字彙與閱讀</w:t>
            </w:r>
            <w:proofErr w:type="gramStart"/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1"/>
                <w:szCs w:val="21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英語口語訓練</w:t>
            </w:r>
            <w:proofErr w:type="gramStart"/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英文字彙與閱讀二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  <w:szCs w:val="22"/>
              </w:rPr>
              <w:t>英語口語訓練二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0E3026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hyperlink r:id="rId11" w:history="1">
              <w:r w:rsidR="006E0A98" w:rsidRPr="00186879">
                <w:rPr>
                  <w:rFonts w:ascii="新細明體" w:eastAsia="新細明體" w:hAnsi="新細明體" w:hint="eastAsia"/>
                  <w:sz w:val="22"/>
                  <w:u w:val="single"/>
                </w:rPr>
                <w:t>進階英文</w:t>
              </w:r>
              <w:proofErr w:type="gramStart"/>
              <w:r w:rsidR="006E0A98" w:rsidRPr="00186879">
                <w:rPr>
                  <w:rFonts w:ascii="新細明體" w:eastAsia="新細明體" w:hAnsi="新細明體" w:hint="eastAsia"/>
                  <w:sz w:val="22"/>
                  <w:u w:val="single"/>
                </w:rPr>
                <w:t>一</w:t>
              </w:r>
              <w:proofErr w:type="gramEnd"/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right w:val="double" w:sz="6" w:space="0" w:color="auto"/>
            </w:tcBorders>
            <w:shd w:val="clear" w:color="auto" w:fill="auto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288"/>
        </w:trPr>
        <w:tc>
          <w:tcPr>
            <w:tcW w:w="868" w:type="dxa"/>
            <w:vMerge/>
            <w:tcBorders>
              <w:left w:val="doub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0E3026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  <w:szCs w:val="22"/>
              </w:rPr>
            </w:pPr>
            <w:hyperlink r:id="rId12" w:history="1">
              <w:r w:rsidR="006E0A98" w:rsidRPr="00186879">
                <w:rPr>
                  <w:rFonts w:ascii="新細明體" w:eastAsia="新細明體" w:hAnsi="新細明體" w:hint="eastAsia"/>
                  <w:sz w:val="22"/>
                  <w:u w:val="single"/>
                </w:rPr>
                <w:t>進階英文二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2</w:t>
            </w:r>
          </w:p>
        </w:tc>
        <w:tc>
          <w:tcPr>
            <w:tcW w:w="3877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</w:rPr>
            </w:pPr>
          </w:p>
        </w:tc>
      </w:tr>
      <w:tr w:rsidR="006E0A98" w:rsidRPr="00186879" w:rsidTr="006E0A98">
        <w:trPr>
          <w:cantSplit/>
          <w:trHeight w:val="587"/>
        </w:trPr>
        <w:tc>
          <w:tcPr>
            <w:tcW w:w="868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color w:val="FF0000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olor w:val="FF0000"/>
                <w:sz w:val="22"/>
              </w:rPr>
              <w:t>歷</w:t>
            </w:r>
            <w:r w:rsidRPr="00186879">
              <w:rPr>
                <w:rFonts w:ascii="新細明體" w:eastAsia="新細明體" w:hAnsi="新細明體"/>
                <w:color w:val="FF0000"/>
                <w:sz w:val="22"/>
              </w:rPr>
              <w:t xml:space="preserve"> </w:t>
            </w:r>
            <w:r w:rsidRPr="00186879">
              <w:rPr>
                <w:rFonts w:ascii="新細明體" w:eastAsia="新細明體" w:hAnsi="新細明體" w:hint="eastAsia"/>
                <w:color w:val="FF0000"/>
                <w:sz w:val="22"/>
              </w:rPr>
              <w:t>史</w:t>
            </w:r>
          </w:p>
        </w:tc>
        <w:tc>
          <w:tcPr>
            <w:tcW w:w="275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color w:val="FF0000"/>
                <w:sz w:val="22"/>
              </w:rPr>
            </w:pPr>
            <w:proofErr w:type="gramStart"/>
            <w:r w:rsidRPr="00186879">
              <w:rPr>
                <w:rFonts w:ascii="新細明體" w:eastAsia="新細明體" w:hAnsi="新細明體" w:hint="eastAsia"/>
                <w:color w:val="FF0000"/>
                <w:sz w:val="22"/>
              </w:rPr>
              <w:t>詳</w:t>
            </w:r>
            <w:proofErr w:type="gramEnd"/>
            <w:r w:rsidRPr="00186879">
              <w:rPr>
                <w:rFonts w:ascii="新細明體" w:eastAsia="新細明體" w:hAnsi="新細明體" w:hint="eastAsia"/>
                <w:color w:val="FF0000"/>
                <w:sz w:val="22"/>
              </w:rPr>
              <w:t>附表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color w:val="000000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color w:val="000000"/>
                <w:sz w:val="22"/>
              </w:rPr>
              <w:t>2</w:t>
            </w:r>
          </w:p>
        </w:tc>
        <w:tc>
          <w:tcPr>
            <w:tcW w:w="1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color w:val="000000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caps/>
                <w:color w:val="000000"/>
                <w:sz w:val="22"/>
              </w:rPr>
              <w:t>4</w:t>
            </w:r>
          </w:p>
        </w:tc>
        <w:tc>
          <w:tcPr>
            <w:tcW w:w="3877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jc w:val="both"/>
              <w:textAlignment w:val="bottom"/>
              <w:rPr>
                <w:rFonts w:ascii="新細明體" w:eastAsia="新細明體" w:hAnsi="新細明體"/>
                <w:sz w:val="20"/>
              </w:rPr>
            </w:pPr>
          </w:p>
        </w:tc>
      </w:tr>
      <w:tr w:rsidR="006E0A98" w:rsidRPr="00186879" w:rsidTr="006E0A98">
        <w:trPr>
          <w:cantSplit/>
        </w:trPr>
        <w:tc>
          <w:tcPr>
            <w:tcW w:w="8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通</w:t>
            </w:r>
            <w:r w:rsidRPr="00186879">
              <w:rPr>
                <w:rFonts w:ascii="新細明體" w:eastAsia="新細明體" w:hAnsi="新細明體"/>
                <w:sz w:val="22"/>
              </w:rPr>
              <w:t xml:space="preserve"> </w:t>
            </w:r>
            <w:r w:rsidRPr="00186879">
              <w:rPr>
                <w:rFonts w:ascii="新細明體" w:eastAsia="新細明體" w:hAnsi="新細明體" w:hint="eastAsia"/>
                <w:sz w:val="22"/>
              </w:rPr>
              <w:t>識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詳如下列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/>
                <w:caps/>
                <w:sz w:val="22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/>
                <w:caps/>
                <w:sz w:val="22"/>
              </w:rPr>
              <w:t>12</w:t>
            </w:r>
          </w:p>
        </w:tc>
        <w:tc>
          <w:tcPr>
            <w:tcW w:w="3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pacing w:val="-28"/>
                <w:sz w:val="21"/>
                <w:szCs w:val="21"/>
              </w:rPr>
            </w:pPr>
            <w:r w:rsidRPr="00186879">
              <w:rPr>
                <w:rFonts w:ascii="新細明體" w:eastAsia="新細明體" w:hAnsi="新細明體" w:hint="eastAsia"/>
                <w:sz w:val="21"/>
                <w:szCs w:val="21"/>
              </w:rPr>
              <w:t>所有學生至少應跨越其主修學系領域修習二個領域之通識課程。</w:t>
            </w:r>
          </w:p>
        </w:tc>
      </w:tr>
      <w:tr w:rsidR="006E0A98" w:rsidRPr="00186879" w:rsidTr="006E0A98">
        <w:trPr>
          <w:cantSplit/>
        </w:trPr>
        <w:tc>
          <w:tcPr>
            <w:tcW w:w="8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體</w:t>
            </w:r>
            <w:r w:rsidRPr="00186879">
              <w:rPr>
                <w:rFonts w:ascii="新細明體" w:eastAsia="新細明體" w:hAnsi="新細明體"/>
                <w:sz w:val="22"/>
              </w:rPr>
              <w:t xml:space="preserve"> </w:t>
            </w:r>
            <w:r w:rsidRPr="00186879">
              <w:rPr>
                <w:rFonts w:ascii="新細明體" w:eastAsia="新細明體" w:hAnsi="新細明體" w:hint="eastAsia"/>
                <w:sz w:val="22"/>
              </w:rPr>
              <w:t>育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體育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/>
                <w:caps/>
                <w:sz w:val="22"/>
              </w:rPr>
              <w:t>0</w:t>
            </w:r>
            <w:r w:rsidRPr="00186879">
              <w:rPr>
                <w:rFonts w:ascii="新細明體" w:eastAsia="新細明體" w:hAnsi="新細明體" w:hint="eastAsia"/>
                <w:caps/>
                <w:sz w:val="22"/>
              </w:rPr>
              <w:t>/－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/>
                <w:caps/>
                <w:sz w:val="22"/>
              </w:rPr>
              <w:t>0</w:t>
            </w:r>
          </w:p>
        </w:tc>
        <w:tc>
          <w:tcPr>
            <w:tcW w:w="3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1"/>
                <w:szCs w:val="21"/>
              </w:rPr>
            </w:pPr>
            <w:r w:rsidRPr="00186879">
              <w:rPr>
                <w:rFonts w:ascii="新細明體" w:eastAsia="新細明體" w:hAnsi="新細明體" w:hint="eastAsia"/>
                <w:sz w:val="21"/>
                <w:szCs w:val="21"/>
              </w:rPr>
              <w:t>二年制：</w:t>
            </w:r>
            <w:proofErr w:type="gramStart"/>
            <w:r w:rsidRPr="00186879">
              <w:rPr>
                <w:rFonts w:ascii="新細明體" w:eastAsia="新細明體" w:hAnsi="新細明體" w:hint="eastAsia"/>
                <w:sz w:val="21"/>
                <w:szCs w:val="21"/>
              </w:rPr>
              <w:t>三</w:t>
            </w:r>
            <w:proofErr w:type="gramEnd"/>
            <w:r w:rsidRPr="00186879">
              <w:rPr>
                <w:rFonts w:ascii="新細明體" w:eastAsia="新細明體" w:hAnsi="新細明體" w:hint="eastAsia"/>
                <w:sz w:val="21"/>
                <w:szCs w:val="21"/>
              </w:rPr>
              <w:t>年級為必修／0學分。</w:t>
            </w:r>
          </w:p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57" w:right="113"/>
              <w:textAlignment w:val="bottom"/>
              <w:rPr>
                <w:rFonts w:ascii="新細明體" w:eastAsia="新細明體" w:hAnsi="新細明體"/>
                <w:sz w:val="21"/>
                <w:szCs w:val="21"/>
              </w:rPr>
            </w:pPr>
            <w:r w:rsidRPr="00186879">
              <w:rPr>
                <w:rFonts w:ascii="新細明體" w:eastAsia="新細明體" w:hAnsi="新細明體" w:hint="eastAsia"/>
                <w:sz w:val="21"/>
                <w:szCs w:val="21"/>
              </w:rPr>
              <w:t>四年制：一至三年級為必修／0學分。</w:t>
            </w:r>
          </w:p>
        </w:tc>
      </w:tr>
      <w:tr w:rsidR="006E0A98" w:rsidRPr="00186879" w:rsidTr="006E0A98">
        <w:trPr>
          <w:cantSplit/>
        </w:trPr>
        <w:tc>
          <w:tcPr>
            <w:tcW w:w="8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小</w:t>
            </w:r>
            <w:r w:rsidRPr="00186879">
              <w:rPr>
                <w:rFonts w:ascii="新細明體" w:eastAsia="新細明體" w:hAnsi="新細明體"/>
                <w:sz w:val="22"/>
              </w:rPr>
              <w:t xml:space="preserve"> </w:t>
            </w:r>
            <w:r w:rsidRPr="00186879">
              <w:rPr>
                <w:rFonts w:ascii="新細明體" w:eastAsia="新細明體" w:hAnsi="新細明體" w:hint="eastAsia"/>
                <w:sz w:val="22"/>
              </w:rPr>
              <w:t>計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ind w:left="113" w:right="113"/>
              <w:jc w:val="both"/>
              <w:textAlignment w:val="bottom"/>
              <w:rPr>
                <w:rFonts w:ascii="新細明體" w:eastAsia="新細明體" w:hAnsi="新細明體"/>
                <w:sz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/>
                <w:sz w:val="22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新細明體" w:eastAsia="新細明體" w:hAnsi="新細明體"/>
                <w:caps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38</w:t>
            </w:r>
          </w:p>
        </w:tc>
        <w:tc>
          <w:tcPr>
            <w:tcW w:w="3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E0A98" w:rsidRPr="00186879" w:rsidRDefault="006E0A98" w:rsidP="006E0A98">
            <w:pPr>
              <w:widowControl/>
              <w:snapToGrid w:val="0"/>
              <w:spacing w:line="220" w:lineRule="atLeast"/>
              <w:ind w:left="267" w:right="113" w:hanging="210"/>
              <w:jc w:val="both"/>
              <w:textAlignment w:val="bottom"/>
              <w:rPr>
                <w:rFonts w:ascii="新細明體" w:eastAsia="新細明體" w:hAnsi="新細明體"/>
                <w:spacing w:val="-18"/>
                <w:sz w:val="21"/>
                <w:szCs w:val="21"/>
              </w:rPr>
            </w:pPr>
          </w:p>
        </w:tc>
      </w:tr>
    </w:tbl>
    <w:p w:rsidR="006E0A98" w:rsidRPr="00186879" w:rsidRDefault="006E0A98" w:rsidP="006E0A98">
      <w:pPr>
        <w:widowControl/>
        <w:snapToGrid w:val="0"/>
        <w:spacing w:line="240" w:lineRule="atLeast"/>
        <w:ind w:left="482" w:right="-471"/>
        <w:jc w:val="right"/>
        <w:textAlignment w:val="bottom"/>
        <w:rPr>
          <w:rFonts w:ascii="新細明體" w:eastAsia="新細明體" w:hAnsi="新細明體"/>
          <w:sz w:val="32"/>
        </w:rPr>
      </w:pPr>
      <w:r w:rsidRPr="00186879">
        <w:rPr>
          <w:rFonts w:ascii="新細明體" w:eastAsia="新細明體" w:hAnsi="新細明體" w:hint="eastAsia"/>
          <w:sz w:val="20"/>
        </w:rPr>
        <w:t xml:space="preserve"> 102.5.23 101學年度第3次共同教育委員會會議通過</w:t>
      </w:r>
    </w:p>
    <w:p w:rsidR="006E0A98" w:rsidRPr="00186879" w:rsidRDefault="006E0A98" w:rsidP="006E0A98">
      <w:pPr>
        <w:widowControl/>
        <w:snapToGrid w:val="0"/>
        <w:spacing w:before="360" w:after="80" w:line="240" w:lineRule="auto"/>
        <w:jc w:val="center"/>
        <w:textAlignment w:val="bottom"/>
        <w:rPr>
          <w:rFonts w:ascii="新細明體" w:eastAsia="新細明體" w:hAnsi="新細明體"/>
          <w:szCs w:val="24"/>
          <w:u w:val="double"/>
        </w:rPr>
      </w:pPr>
      <w:r w:rsidRPr="00186879">
        <w:rPr>
          <w:rFonts w:ascii="新細明體" w:eastAsia="新細明體" w:hAnsi="新細明體" w:hint="eastAsia"/>
          <w:szCs w:val="24"/>
          <w:u w:val="double"/>
        </w:rPr>
        <w:t>通識課程跨領域規定</w:t>
      </w:r>
    </w:p>
    <w:tbl>
      <w:tblPr>
        <w:tblW w:w="10206" w:type="dxa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5"/>
        <w:gridCol w:w="2200"/>
        <w:gridCol w:w="2201"/>
        <w:gridCol w:w="2120"/>
      </w:tblGrid>
      <w:tr w:rsidR="006E0A98" w:rsidRPr="00186879" w:rsidTr="006E0A98"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  <w:tl2br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right="170"/>
              <w:jc w:val="right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 xml:space="preserve">             領    域</w:t>
            </w:r>
          </w:p>
          <w:p w:rsidR="006E0A98" w:rsidRPr="00186879" w:rsidRDefault="006E0A98" w:rsidP="006E0A98">
            <w:pPr>
              <w:widowControl/>
              <w:snapToGrid w:val="0"/>
              <w:spacing w:line="200" w:lineRule="atLeast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 xml:space="preserve"> 學   院　</w:t>
            </w:r>
          </w:p>
        </w:tc>
        <w:tc>
          <w:tcPr>
            <w:tcW w:w="220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center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人文科學類</w:t>
            </w: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center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社會科學類</w:t>
            </w:r>
          </w:p>
        </w:tc>
        <w:tc>
          <w:tcPr>
            <w:tcW w:w="2120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center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自然科學類</w:t>
            </w:r>
          </w:p>
        </w:tc>
      </w:tr>
      <w:tr w:rsidR="006E0A98" w:rsidRPr="00186879" w:rsidTr="006E0A98">
        <w:trPr>
          <w:trHeight w:val="300"/>
        </w:trPr>
        <w:tc>
          <w:tcPr>
            <w:tcW w:w="368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113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人文社會學院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－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</w:tr>
      <w:tr w:rsidR="006E0A98" w:rsidRPr="00186879" w:rsidTr="006E0A98">
        <w:trPr>
          <w:trHeight w:val="320"/>
        </w:trPr>
        <w:tc>
          <w:tcPr>
            <w:tcW w:w="3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1" w:firstLine="1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 xml:space="preserve"> 管理學院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－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</w:tr>
      <w:tr w:rsidR="006E0A98" w:rsidRPr="00186879" w:rsidTr="006E0A98">
        <w:trPr>
          <w:trHeight w:val="320"/>
        </w:trPr>
        <w:tc>
          <w:tcPr>
            <w:tcW w:w="3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113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工程學院及電資學院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center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－</w:t>
            </w:r>
          </w:p>
        </w:tc>
      </w:tr>
      <w:tr w:rsidR="006E0A98" w:rsidRPr="00186879" w:rsidTr="006E0A98">
        <w:trPr>
          <w:trHeight w:val="320"/>
        </w:trPr>
        <w:tc>
          <w:tcPr>
            <w:tcW w:w="368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113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設計學院及榮譽學院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  <w:tc>
          <w:tcPr>
            <w:tcW w:w="22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line="200" w:lineRule="atLeast"/>
              <w:ind w:left="57" w:right="57"/>
              <w:jc w:val="distribute"/>
              <w:textAlignment w:val="bottom"/>
              <w:rPr>
                <w:rFonts w:ascii="新細明體" w:eastAsia="新細明體" w:hAnsi="新細明體"/>
                <w:sz w:val="22"/>
              </w:rPr>
            </w:pPr>
            <w:r w:rsidRPr="00186879">
              <w:rPr>
                <w:rFonts w:ascii="新細明體" w:eastAsia="新細明體" w:hAnsi="新細明體" w:hint="eastAsia"/>
                <w:sz w:val="22"/>
              </w:rPr>
              <w:t>○</w:t>
            </w:r>
          </w:p>
        </w:tc>
      </w:tr>
    </w:tbl>
    <w:p w:rsidR="006E0A98" w:rsidRPr="00186879" w:rsidRDefault="006E0A98" w:rsidP="006E0A98">
      <w:pPr>
        <w:widowControl/>
        <w:snapToGrid w:val="0"/>
        <w:spacing w:before="360" w:after="80" w:line="240" w:lineRule="auto"/>
        <w:jc w:val="center"/>
        <w:textAlignment w:val="bottom"/>
        <w:rPr>
          <w:rFonts w:ascii="新細明體" w:eastAsia="新細明體" w:hAnsi="新細明體"/>
          <w:szCs w:val="24"/>
          <w:u w:val="double"/>
        </w:rPr>
      </w:pPr>
      <w:r w:rsidRPr="00186879">
        <w:rPr>
          <w:rFonts w:ascii="新細明體" w:eastAsia="新細明體" w:hAnsi="新細明體" w:hint="eastAsia"/>
          <w:szCs w:val="24"/>
          <w:u w:val="double"/>
        </w:rPr>
        <w:t>文學領域科目表</w:t>
      </w:r>
    </w:p>
    <w:tbl>
      <w:tblPr>
        <w:tblW w:w="10206" w:type="dxa"/>
        <w:tblInd w:w="-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2041"/>
        <w:gridCol w:w="2041"/>
        <w:gridCol w:w="2041"/>
        <w:gridCol w:w="2042"/>
      </w:tblGrid>
      <w:tr w:rsidR="006E0A98" w:rsidRPr="00186879" w:rsidTr="006E0A98"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經典流行小說與影視創意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科學．文化．諾貝爾</w:t>
            </w:r>
            <w:proofErr w:type="gramStart"/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—</w:t>
            </w:r>
            <w:proofErr w:type="gramEnd"/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創新理念論壇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16"/>
                <w:szCs w:val="16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影視文學導讀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20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古典詩文欣賞</w:t>
            </w:r>
          </w:p>
        </w:tc>
        <w:tc>
          <w:tcPr>
            <w:tcW w:w="2042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14"/>
                <w:szCs w:val="14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生命關懷散文選讀</w:t>
            </w:r>
          </w:p>
        </w:tc>
      </w:tr>
      <w:tr w:rsidR="006E0A98" w:rsidRPr="00186879" w:rsidTr="006E0A98"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詩詞</w:t>
            </w:r>
            <w:proofErr w:type="gramStart"/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曲名篇選讀</w:t>
            </w:r>
            <w:proofErr w:type="gramEnd"/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小說欣賞入門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司馬中原文學講座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16"/>
                <w:szCs w:val="16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孔子與論語</w:t>
            </w:r>
          </w:p>
        </w:tc>
        <w:tc>
          <w:tcPr>
            <w:tcW w:w="2042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18"/>
                <w:szCs w:val="18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戲劇選讀</w:t>
            </w:r>
          </w:p>
        </w:tc>
      </w:tr>
      <w:tr w:rsidR="006E0A98" w:rsidRPr="00186879" w:rsidTr="006E0A98">
        <w:tc>
          <w:tcPr>
            <w:tcW w:w="2041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16"/>
                <w:szCs w:val="16"/>
              </w:rPr>
            </w:pPr>
            <w:r w:rsidRPr="00186879">
              <w:rPr>
                <w:rFonts w:ascii="新細明體" w:eastAsia="新細明體" w:hAnsi="新細明體"/>
                <w:color w:val="000000"/>
                <w:sz w:val="20"/>
              </w:rPr>
              <w:t>紅樓夢導讀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從影劇接近文學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20"/>
              </w:rPr>
            </w:pP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20"/>
              </w:rPr>
            </w:pPr>
          </w:p>
        </w:tc>
        <w:tc>
          <w:tcPr>
            <w:tcW w:w="2042" w:type="dxa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pacing w:val="-20"/>
                <w:sz w:val="18"/>
                <w:szCs w:val="18"/>
              </w:rPr>
            </w:pPr>
          </w:p>
        </w:tc>
      </w:tr>
      <w:tr w:rsidR="006E0A98" w:rsidRPr="00186879" w:rsidTr="006E0A98">
        <w:tc>
          <w:tcPr>
            <w:tcW w:w="10206" w:type="dxa"/>
            <w:gridSpan w:val="5"/>
            <w:vAlign w:val="center"/>
          </w:tcPr>
          <w:p w:rsidR="006E0A98" w:rsidRPr="00186879" w:rsidRDefault="006E0A98" w:rsidP="006E0A98">
            <w:pPr>
              <w:widowControl/>
              <w:snapToGrid w:val="0"/>
              <w:spacing w:before="120" w:after="80" w:line="240" w:lineRule="auto"/>
              <w:jc w:val="both"/>
              <w:textAlignment w:val="bottom"/>
              <w:rPr>
                <w:rFonts w:ascii="新細明體" w:eastAsia="新細明體" w:hAnsi="新細明體"/>
                <w:sz w:val="17"/>
                <w:szCs w:val="17"/>
              </w:rPr>
            </w:pPr>
            <w:r w:rsidRPr="00186879">
              <w:rPr>
                <w:rFonts w:ascii="新細明體" w:eastAsia="新細明體" w:hAnsi="新細明體" w:hint="eastAsia"/>
                <w:sz w:val="17"/>
                <w:szCs w:val="17"/>
              </w:rPr>
              <w:t>其他本校所開課程，於課程備註註明『文學領域』者；選修學分數超過所屬年制學分者，得作為通識課程人文領域學分</w:t>
            </w:r>
          </w:p>
        </w:tc>
      </w:tr>
    </w:tbl>
    <w:p w:rsidR="006E0A98" w:rsidRPr="00186879" w:rsidRDefault="006E0A98" w:rsidP="006E0A98">
      <w:pPr>
        <w:widowControl/>
        <w:snapToGrid w:val="0"/>
        <w:spacing w:before="360" w:after="80" w:line="240" w:lineRule="auto"/>
        <w:jc w:val="center"/>
        <w:textAlignment w:val="bottom"/>
        <w:rPr>
          <w:rFonts w:ascii="新細明體" w:eastAsia="新細明體" w:hAnsi="新細明體"/>
          <w:szCs w:val="24"/>
          <w:u w:val="double"/>
        </w:rPr>
      </w:pPr>
      <w:r w:rsidRPr="00186879">
        <w:rPr>
          <w:rFonts w:ascii="新細明體" w:eastAsia="新細明體" w:hAnsi="新細明體" w:hint="eastAsia"/>
          <w:szCs w:val="24"/>
          <w:u w:val="double"/>
        </w:rPr>
        <w:t>歷史領域科目表</w:t>
      </w:r>
    </w:p>
    <w:tbl>
      <w:tblPr>
        <w:tblW w:w="10206" w:type="dxa"/>
        <w:tblInd w:w="-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1"/>
        <w:gridCol w:w="2041"/>
        <w:gridCol w:w="2041"/>
        <w:gridCol w:w="2041"/>
        <w:gridCol w:w="2042"/>
      </w:tblGrid>
      <w:tr w:rsidR="006E0A98" w:rsidRPr="00186879" w:rsidTr="006E0A98"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/>
                <w:color w:val="FF0000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color w:val="FF0000"/>
                <w:sz w:val="20"/>
              </w:rPr>
              <w:t>歷史與文化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歷史與人生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西洋建築史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近代建築史</w:t>
            </w:r>
          </w:p>
        </w:tc>
        <w:tc>
          <w:tcPr>
            <w:tcW w:w="2042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建築歷史與人生</w:t>
            </w:r>
          </w:p>
        </w:tc>
      </w:tr>
      <w:tr w:rsidR="006E0A98" w:rsidRPr="00186879" w:rsidTr="006E0A98"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中國建築史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設計史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西洋美術史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台灣歷史與文化</w:t>
            </w:r>
          </w:p>
        </w:tc>
        <w:tc>
          <w:tcPr>
            <w:tcW w:w="2042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16"/>
                <w:szCs w:val="16"/>
              </w:rPr>
            </w:pPr>
            <w:r w:rsidRPr="00186879">
              <w:rPr>
                <w:rFonts w:ascii="新細明體" w:eastAsia="新細明體" w:hAnsi="新細明體" w:hint="eastAsia"/>
                <w:sz w:val="20"/>
              </w:rPr>
              <w:t>西洋音樂史</w:t>
            </w:r>
          </w:p>
        </w:tc>
      </w:tr>
      <w:tr w:rsidR="006E0A98" w:rsidRPr="00186879" w:rsidTr="006E0A98"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cs="新細明體" w:hint="eastAsia"/>
                <w:sz w:val="20"/>
              </w:rPr>
              <w:t>藝術史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  <w:r w:rsidRPr="00186879">
              <w:rPr>
                <w:rFonts w:ascii="新細明體" w:eastAsia="新細明體" w:hAnsi="新細明體" w:cs="新細明體" w:hint="eastAsia"/>
                <w:sz w:val="20"/>
              </w:rPr>
              <w:t>台灣建築史</w:t>
            </w: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</w:p>
        </w:tc>
        <w:tc>
          <w:tcPr>
            <w:tcW w:w="2041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16"/>
                <w:szCs w:val="16"/>
              </w:rPr>
            </w:pPr>
          </w:p>
        </w:tc>
        <w:tc>
          <w:tcPr>
            <w:tcW w:w="2042" w:type="dxa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 w:cs="新細明體"/>
                <w:sz w:val="20"/>
              </w:rPr>
            </w:pPr>
          </w:p>
        </w:tc>
      </w:tr>
      <w:tr w:rsidR="006E0A98" w:rsidRPr="00186879" w:rsidTr="006E0A98">
        <w:tc>
          <w:tcPr>
            <w:tcW w:w="10206" w:type="dxa"/>
            <w:gridSpan w:val="5"/>
            <w:vAlign w:val="center"/>
          </w:tcPr>
          <w:p w:rsidR="006E0A98" w:rsidRPr="00186879" w:rsidRDefault="006E0A98" w:rsidP="006E0A98">
            <w:pPr>
              <w:autoSpaceDE/>
              <w:autoSpaceDN/>
              <w:spacing w:line="240" w:lineRule="auto"/>
              <w:jc w:val="both"/>
              <w:rPr>
                <w:rFonts w:ascii="新細明體" w:eastAsia="新細明體" w:hAnsi="新細明體"/>
                <w:sz w:val="17"/>
                <w:szCs w:val="17"/>
              </w:rPr>
            </w:pPr>
            <w:r w:rsidRPr="00186879">
              <w:rPr>
                <w:rFonts w:ascii="新細明體" w:eastAsia="新細明體" w:hAnsi="新細明體" w:hint="eastAsia"/>
                <w:sz w:val="17"/>
                <w:szCs w:val="17"/>
              </w:rPr>
              <w:t>其他本校所開課程，於課程備註註明『歷史領域』者；選修學分數超過所屬年制學分者，得作為通識課程人文領域學分</w:t>
            </w:r>
          </w:p>
        </w:tc>
      </w:tr>
    </w:tbl>
    <w:p w:rsidR="008D38B1" w:rsidRPr="006E0A98" w:rsidRDefault="008D38B1">
      <w:pPr>
        <w:widowControl/>
        <w:autoSpaceDE/>
        <w:autoSpaceDN/>
        <w:adjustRightInd/>
        <w:spacing w:line="240" w:lineRule="auto"/>
        <w:textAlignment w:val="auto"/>
        <w:rPr>
          <w:rFonts w:ascii="Times New Roman" w:eastAsia="標楷體" w:hAnsi="新細明體"/>
          <w:color w:val="000000"/>
          <w:kern w:val="2"/>
          <w:sz w:val="28"/>
          <w:szCs w:val="28"/>
        </w:rPr>
      </w:pPr>
    </w:p>
    <w:sectPr w:rsidR="008D38B1" w:rsidRPr="006E0A98" w:rsidSect="006E0A98">
      <w:pgSz w:w="11906" w:h="16838"/>
      <w:pgMar w:top="709" w:right="1800" w:bottom="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2D0" w:rsidRDefault="00FD52D0" w:rsidP="00EF1DC3">
      <w:pPr>
        <w:spacing w:line="240" w:lineRule="auto"/>
      </w:pPr>
      <w:r>
        <w:separator/>
      </w:r>
    </w:p>
  </w:endnote>
  <w:endnote w:type="continuationSeparator" w:id="1">
    <w:p w:rsidR="00FD52D0" w:rsidRDefault="00FD52D0" w:rsidP="00EF1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2D0" w:rsidRDefault="00FD52D0" w:rsidP="00EF1DC3">
      <w:pPr>
        <w:spacing w:line="240" w:lineRule="auto"/>
      </w:pPr>
      <w:r>
        <w:separator/>
      </w:r>
    </w:p>
  </w:footnote>
  <w:footnote w:type="continuationSeparator" w:id="1">
    <w:p w:rsidR="00FD52D0" w:rsidRDefault="00FD52D0" w:rsidP="00EF1D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49F"/>
    <w:multiLevelType w:val="hybridMultilevel"/>
    <w:tmpl w:val="E6D61BAC"/>
    <w:lvl w:ilvl="0" w:tplc="AE56C556">
      <w:start w:val="1"/>
      <w:numFmt w:val="decimal"/>
      <w:lvlText w:val="%1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F60"/>
    <w:rsid w:val="00003E21"/>
    <w:rsid w:val="000964DB"/>
    <w:rsid w:val="000B2F60"/>
    <w:rsid w:val="000E3026"/>
    <w:rsid w:val="00186879"/>
    <w:rsid w:val="001B00C8"/>
    <w:rsid w:val="002547C3"/>
    <w:rsid w:val="00273BA8"/>
    <w:rsid w:val="0029679E"/>
    <w:rsid w:val="002B7DDC"/>
    <w:rsid w:val="00373C45"/>
    <w:rsid w:val="003E0EB6"/>
    <w:rsid w:val="004F4510"/>
    <w:rsid w:val="005A178D"/>
    <w:rsid w:val="006C4993"/>
    <w:rsid w:val="006E0A98"/>
    <w:rsid w:val="00735FA8"/>
    <w:rsid w:val="008D38B1"/>
    <w:rsid w:val="008E1E69"/>
    <w:rsid w:val="00955D23"/>
    <w:rsid w:val="00972A46"/>
    <w:rsid w:val="00AB6F5C"/>
    <w:rsid w:val="00AE4439"/>
    <w:rsid w:val="00AF78E9"/>
    <w:rsid w:val="00B14FF6"/>
    <w:rsid w:val="00BD4330"/>
    <w:rsid w:val="00BF21BB"/>
    <w:rsid w:val="00C25539"/>
    <w:rsid w:val="00C4170B"/>
    <w:rsid w:val="00DE4098"/>
    <w:rsid w:val="00DF6C9E"/>
    <w:rsid w:val="00EE600B"/>
    <w:rsid w:val="00EF1DC3"/>
    <w:rsid w:val="00F40C69"/>
    <w:rsid w:val="00FA2CF2"/>
    <w:rsid w:val="00FD5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60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60"/>
    <w:pPr>
      <w:autoSpaceDE/>
      <w:autoSpaceDN/>
      <w:adjustRightInd/>
      <w:spacing w:beforeLines="50" w:line="360" w:lineRule="auto"/>
      <w:ind w:leftChars="200" w:left="480" w:firstLineChars="200" w:firstLine="200"/>
      <w:jc w:val="both"/>
      <w:textAlignment w:val="auto"/>
    </w:pPr>
    <w:rPr>
      <w:rFonts w:ascii="Calibri" w:eastAsia="新細明體" w:hAnsi="Calibri"/>
      <w:kern w:val="2"/>
      <w:szCs w:val="22"/>
    </w:rPr>
  </w:style>
  <w:style w:type="character" w:styleId="a4">
    <w:name w:val="Hyperlink"/>
    <w:basedOn w:val="a0"/>
    <w:rsid w:val="008D38B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F1DC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EF1DC3"/>
    <w:rPr>
      <w:rFonts w:ascii="細明體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F1DC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EF1DC3"/>
    <w:rPr>
      <w:rFonts w:ascii="細明體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lc.ntust.edu.tw/front/bin/ptdetail,tlc-english,c,1.p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fl.ntust.edu.tw/app/news.php?Sn=183" TargetMode="External"/><Relationship Id="rId12" Type="http://schemas.openxmlformats.org/officeDocument/2006/relationships/hyperlink" Target="http://www.afl.ntust.edu.tw/app/news.php?Sn=1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fl.ntust.edu.tw/download.php?filename=183_8b459538.pdf&amp;dir=news&amp;title=99%E5%9B%9B%E5%B9%B4%E5%88%B6%E8%8B%B1%E6%96%87%E5%BF%85%E4%BF%AE%E9%A0%98%E5%9F%9F%E7%9B%B8%E9%97%9C%E8%A6%8F%E5%AE%9A%E8%AA%AA%E6%98%8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fl.ntust.edu.tw/app/news.php?Sn=1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fl.ntust.edu.tw/app/news.php?Sn=18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4</DocSecurity>
  <Lines>10</Lines>
  <Paragraphs>2</Paragraphs>
  <ScaleCrop>false</ScaleCrop>
  <Company/>
  <LinksUpToDate>false</LinksUpToDate>
  <CharactersWithSpaces>1461</CharactersWithSpaces>
  <SharedDoc>false</SharedDoc>
  <HLinks>
    <vt:vector size="36" baseType="variant">
      <vt:variant>
        <vt:i4>3997730</vt:i4>
      </vt:variant>
      <vt:variant>
        <vt:i4>15</vt:i4>
      </vt:variant>
      <vt:variant>
        <vt:i4>0</vt:i4>
      </vt:variant>
      <vt:variant>
        <vt:i4>5</vt:i4>
      </vt:variant>
      <vt:variant>
        <vt:lpwstr>http://www.afl.ntust.edu.tw/app/news.php?Sn=183</vt:lpwstr>
      </vt:variant>
      <vt:variant>
        <vt:lpwstr/>
      </vt:variant>
      <vt:variant>
        <vt:i4>5963834</vt:i4>
      </vt:variant>
      <vt:variant>
        <vt:i4>12</vt:i4>
      </vt:variant>
      <vt:variant>
        <vt:i4>0</vt:i4>
      </vt:variant>
      <vt:variant>
        <vt:i4>5</vt:i4>
      </vt:variant>
      <vt:variant>
        <vt:lpwstr>http://www.afl.ntust.edu.tw/download.php?filename=183_8b459538.pdf&amp;dir=news&amp;title=99%E5%9B%9B%E5%B9%B4%E5%88%B6%E8%8B%B1%E6%96%87%E5%BF%85%E4%BF%AE%E9%A0%98%E5%9F%9F%E7%9B%B8%E9%97%9C%E8%A6%8F%E5%AE%9A%E8%AA%AA%E6%98%8E</vt:lpwstr>
      </vt:variant>
      <vt:variant>
        <vt:lpwstr/>
      </vt:variant>
      <vt:variant>
        <vt:i4>3997730</vt:i4>
      </vt:variant>
      <vt:variant>
        <vt:i4>9</vt:i4>
      </vt:variant>
      <vt:variant>
        <vt:i4>0</vt:i4>
      </vt:variant>
      <vt:variant>
        <vt:i4>5</vt:i4>
      </vt:variant>
      <vt:variant>
        <vt:lpwstr>http://www.afl.ntust.edu.tw/app/news.php?Sn=183</vt:lpwstr>
      </vt:variant>
      <vt:variant>
        <vt:lpwstr/>
      </vt:variant>
      <vt:variant>
        <vt:i4>3997730</vt:i4>
      </vt:variant>
      <vt:variant>
        <vt:i4>6</vt:i4>
      </vt:variant>
      <vt:variant>
        <vt:i4>0</vt:i4>
      </vt:variant>
      <vt:variant>
        <vt:i4>5</vt:i4>
      </vt:variant>
      <vt:variant>
        <vt:lpwstr>http://www.afl.ntust.edu.tw/app/news.php?Sn=183</vt:lpwstr>
      </vt:variant>
      <vt:variant>
        <vt:lpwstr/>
      </vt:variant>
      <vt:variant>
        <vt:i4>6225936</vt:i4>
      </vt:variant>
      <vt:variant>
        <vt:i4>3</vt:i4>
      </vt:variant>
      <vt:variant>
        <vt:i4>0</vt:i4>
      </vt:variant>
      <vt:variant>
        <vt:i4>5</vt:i4>
      </vt:variant>
      <vt:variant>
        <vt:lpwstr>http://tlc.ntust.edu.tw/front/bin/ptdetail,tlc-english,c,1.phtml</vt:lpwstr>
      </vt:variant>
      <vt:variant>
        <vt:lpwstr/>
      </vt:variant>
      <vt:variant>
        <vt:i4>3997730</vt:i4>
      </vt:variant>
      <vt:variant>
        <vt:i4>0</vt:i4>
      </vt:variant>
      <vt:variant>
        <vt:i4>0</vt:i4>
      </vt:variant>
      <vt:variant>
        <vt:i4>5</vt:i4>
      </vt:variant>
      <vt:variant>
        <vt:lpwstr>http://www.afl.ntust.edu.tw/app/news.php?Sn=183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USER</cp:lastModifiedBy>
  <cp:revision>2</cp:revision>
  <dcterms:created xsi:type="dcterms:W3CDTF">2013-07-18T02:55:00Z</dcterms:created>
  <dcterms:modified xsi:type="dcterms:W3CDTF">2013-07-18T02:55:00Z</dcterms:modified>
</cp:coreProperties>
</file>